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 xml:space="preserve">Name of the </w:t>
            </w:r>
            <w:proofErr w:type="spellStart"/>
            <w:r w:rsidRPr="000C33C2">
              <w:rPr>
                <w:sz w:val="20"/>
                <w:szCs w:val="20"/>
                <w:lang w:val="en-US"/>
              </w:rPr>
              <w:t>cryptoasset</w:t>
            </w:r>
            <w:proofErr w:type="spellEnd"/>
          </w:p>
        </w:tc>
        <w:tc>
          <w:tcPr>
            <w:tcW w:w="5098" w:type="dxa"/>
          </w:tcPr>
          <w:p w14:paraId="7B7C77AE" w14:textId="2706FDE6" w:rsidR="00422EDB" w:rsidRPr="000C33C2" w:rsidRDefault="00272E04">
            <w:pPr>
              <w:rPr>
                <w:sz w:val="20"/>
                <w:szCs w:val="20"/>
              </w:rPr>
            </w:pPr>
            <w:r>
              <w:rPr>
                <w:sz w:val="20"/>
                <w:szCs w:val="20"/>
              </w:rPr>
              <w:t xml:space="preserve">Near Protocol</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Proof of Stake (PoS)</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A Proof-of-Stake (PoS) consensus mechanism incentivizes validators to secure the network and validate transactions by staking their own crypto-assets as collateral. Validators are selected to create new blocks based on the amount of cryptocurrency they hold and are willing to 'stake', rather than through computational power. If validators act honestly, they earn rewards through transaction fees; however, malicious behavior or proposing invalid blocks can lead to a reduction of their staked assets, creating an economic penalty that discourages misconduct and ensures network integrity.</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F14DEC"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5182205.81674</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F14DEC" w14:paraId="7F70EF13" w14:textId="77777777" w:rsidTr="00514200">
        <w:tc>
          <w:tcPr>
            <w:tcW w:w="9062" w:type="dxa"/>
            <w:gridSpan w:val="3"/>
          </w:tcPr>
          <w:p w14:paraId="5693CECA" w14:textId="086E12B8" w:rsidR="00422EDB" w:rsidRPr="000C33C2" w:rsidRDefault="00422EDB" w:rsidP="00422EDB">
            <w:pPr>
              <w:jc w:val="center"/>
              <w:rPr>
                <w:b/>
                <w:bCs/>
                <w:sz w:val="20"/>
                <w:szCs w:val="20"/>
                <w:lang w:val="en-US"/>
              </w:rPr>
            </w:pPr>
            <w:r w:rsidRPr="000C33C2">
              <w:rPr>
                <w:b/>
                <w:bCs/>
                <w:sz w:val="20"/>
                <w:szCs w:val="20"/>
                <w:lang w:val="en-US"/>
              </w:rPr>
              <w:t>Supplementary key indicators on energy and GHG emissions</w:t>
            </w:r>
          </w:p>
        </w:tc>
      </w:tr>
      <w:tr w:rsidR="00422EDB" w:rsidRPr="000C33C2" w14:paraId="1A56657A" w14:textId="77777777" w:rsidTr="000C33C2">
        <w:tc>
          <w:tcPr>
            <w:tcW w:w="704" w:type="dxa"/>
          </w:tcPr>
          <w:p w14:paraId="38D42942" w14:textId="417E57E6" w:rsidR="00422EDB" w:rsidRPr="000C33C2" w:rsidRDefault="00422EDB" w:rsidP="00422EDB">
            <w:pPr>
              <w:rPr>
                <w:sz w:val="20"/>
                <w:szCs w:val="20"/>
                <w:lang w:val="en-US"/>
              </w:rPr>
            </w:pPr>
            <w:r w:rsidRPr="000C33C2">
              <w:rPr>
                <w:sz w:val="20"/>
                <w:szCs w:val="20"/>
                <w:lang w:val="en-US"/>
              </w:rPr>
              <w:t>S.10</w:t>
            </w:r>
          </w:p>
        </w:tc>
        <w:tc>
          <w:tcPr>
            <w:tcW w:w="3260" w:type="dxa"/>
          </w:tcPr>
          <w:p w14:paraId="3E3FAA02" w14:textId="29945B18" w:rsidR="00422EDB" w:rsidRPr="000C33C2" w:rsidRDefault="00422EDB" w:rsidP="000C33C2">
            <w:pPr>
              <w:rPr>
                <w:sz w:val="20"/>
                <w:szCs w:val="20"/>
                <w:lang w:val="en-US"/>
              </w:rPr>
            </w:pPr>
            <w:r w:rsidRPr="000C33C2">
              <w:rPr>
                <w:sz w:val="20"/>
                <w:szCs w:val="20"/>
                <w:lang w:val="en-US"/>
              </w:rPr>
              <w:t>Renewable energy consumption</w:t>
            </w:r>
            <w:r w:rsidR="000C33C2" w:rsidRPr="000C33C2">
              <w:rPr>
                <w:sz w:val="20"/>
                <w:szCs w:val="20"/>
                <w:lang w:val="en-US"/>
              </w:rPr>
              <w:t xml:space="preserve"> (share of energy from renewable generation resources)</w:t>
            </w:r>
            <w:r w:rsidR="006B2F17">
              <w:rPr>
                <w:sz w:val="20"/>
                <w:szCs w:val="20"/>
                <w:lang w:val="en-US"/>
              </w:rPr>
              <w:t xml:space="preserve"> in %</w:t>
            </w:r>
          </w:p>
        </w:tc>
        <w:tc>
          <w:tcPr>
            <w:tcW w:w="5098" w:type="dxa"/>
          </w:tcPr>
          <w:p w14:paraId="2B69F12F" w14:textId="3970C019" w:rsidR="00422EDB" w:rsidRPr="000C33C2" w:rsidRDefault="00272E04" w:rsidP="000C33C2">
            <w:pPr>
              <w:rPr>
                <w:sz w:val="20"/>
                <w:szCs w:val="20"/>
                <w:lang w:val="en-US"/>
              </w:rPr>
            </w:pPr>
            <w:r w:rsidRPr="00272E04">
              <w:rPr>
                <w:sz w:val="20"/>
                <w:szCs w:val="20"/>
                <w:lang w:val="en-US"/>
              </w:rPr>
              <w:t xml:space="preserve">29.128571429</w:t>
            </w:r>
          </w:p>
        </w:tc>
      </w:tr>
      <w:tr w:rsidR="00422EDB" w:rsidRPr="000C33C2" w14:paraId="79A571BB" w14:textId="77777777" w:rsidTr="000C33C2">
        <w:tc>
          <w:tcPr>
            <w:tcW w:w="704" w:type="dxa"/>
          </w:tcPr>
          <w:p w14:paraId="3EB3AD5B" w14:textId="53D01FF5" w:rsidR="00422EDB" w:rsidRPr="000C33C2" w:rsidRDefault="00422EDB" w:rsidP="00422EDB">
            <w:pPr>
              <w:rPr>
                <w:sz w:val="20"/>
                <w:szCs w:val="20"/>
                <w:lang w:val="en-US"/>
              </w:rPr>
            </w:pPr>
            <w:r w:rsidRPr="000C33C2">
              <w:rPr>
                <w:sz w:val="20"/>
                <w:szCs w:val="20"/>
                <w:lang w:val="en-US"/>
              </w:rPr>
              <w:t>S.11</w:t>
            </w:r>
          </w:p>
        </w:tc>
        <w:tc>
          <w:tcPr>
            <w:tcW w:w="3260" w:type="dxa"/>
          </w:tcPr>
          <w:p w14:paraId="0E0E4A10" w14:textId="212B1687" w:rsidR="00422EDB" w:rsidRPr="000C33C2" w:rsidRDefault="00422EDB" w:rsidP="00422EDB">
            <w:pPr>
              <w:rPr>
                <w:sz w:val="20"/>
                <w:szCs w:val="20"/>
                <w:lang w:val="en-US"/>
              </w:rPr>
            </w:pPr>
            <w:r w:rsidRPr="000C33C2">
              <w:rPr>
                <w:sz w:val="20"/>
                <w:szCs w:val="20"/>
                <w:lang w:val="en-US"/>
              </w:rPr>
              <w:t>Energy intensity</w:t>
            </w:r>
            <w:r w:rsidR="000C33C2" w:rsidRPr="000C33C2">
              <w:rPr>
                <w:sz w:val="20"/>
                <w:szCs w:val="20"/>
                <w:lang w:val="en-US"/>
              </w:rPr>
              <w:br/>
              <w:t>(energy used per validated transaction)</w:t>
            </w:r>
            <w:r w:rsidR="006B2F17">
              <w:rPr>
                <w:sz w:val="20"/>
                <w:szCs w:val="20"/>
                <w:lang w:val="en-US"/>
              </w:rPr>
              <w:t xml:space="preserve"> in kWh</w:t>
            </w:r>
          </w:p>
        </w:tc>
        <w:tc>
          <w:tcPr>
            <w:tcW w:w="5098" w:type="dxa"/>
          </w:tcPr>
          <w:p w14:paraId="553BFEA9" w14:textId="758840A2" w:rsidR="00422EDB" w:rsidRPr="000C33C2" w:rsidRDefault="00272E04" w:rsidP="006B2F17">
            <w:pPr>
              <w:rPr>
                <w:sz w:val="20"/>
                <w:szCs w:val="20"/>
                <w:lang w:val="en-US"/>
              </w:rPr>
            </w:pPr>
            <w:r w:rsidRPr="00272E04">
              <w:rPr>
                <w:sz w:val="20"/>
                <w:szCs w:val="20"/>
                <w:lang w:val="en-US"/>
              </w:rPr>
              <w:t xml:space="preserve">0.00019</w:t>
            </w:r>
          </w:p>
        </w:tc>
      </w:tr>
      <w:tr w:rsidR="00422EDB" w:rsidRPr="000C33C2" w14:paraId="525FD4C3" w14:textId="77777777" w:rsidTr="000C33C2">
        <w:tc>
          <w:tcPr>
            <w:tcW w:w="704" w:type="dxa"/>
          </w:tcPr>
          <w:p w14:paraId="7F408714" w14:textId="607CAF82" w:rsidR="00422EDB" w:rsidRPr="000C33C2" w:rsidRDefault="00422EDB" w:rsidP="00422EDB">
            <w:pPr>
              <w:rPr>
                <w:sz w:val="20"/>
                <w:szCs w:val="20"/>
                <w:lang w:val="en-US"/>
              </w:rPr>
            </w:pPr>
            <w:r w:rsidRPr="000C33C2">
              <w:rPr>
                <w:sz w:val="20"/>
                <w:szCs w:val="20"/>
                <w:lang w:val="en-US"/>
              </w:rPr>
              <w:t>S.12</w:t>
            </w:r>
          </w:p>
        </w:tc>
        <w:tc>
          <w:tcPr>
            <w:tcW w:w="3260" w:type="dxa"/>
          </w:tcPr>
          <w:p w14:paraId="698B19D4" w14:textId="597BC790" w:rsidR="00422EDB" w:rsidRPr="000C33C2" w:rsidRDefault="00422EDB" w:rsidP="00422EDB">
            <w:pPr>
              <w:rPr>
                <w:sz w:val="20"/>
                <w:szCs w:val="20"/>
                <w:lang w:val="en-US"/>
              </w:rPr>
            </w:pPr>
            <w:r w:rsidRPr="000C33C2">
              <w:rPr>
                <w:sz w:val="20"/>
                <w:szCs w:val="20"/>
                <w:lang w:val="en-US"/>
              </w:rPr>
              <w:t>Scope 1 DLT GHG emissions – Controlled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86AC04C" w14:textId="190109B0" w:rsidR="00422EDB" w:rsidRPr="000C33C2" w:rsidRDefault="00272E04" w:rsidP="006B2F17">
            <w:pPr>
              <w:rPr>
                <w:sz w:val="20"/>
                <w:szCs w:val="20"/>
                <w:lang w:val="en-US"/>
              </w:rPr>
            </w:pPr>
            <w:r w:rsidRPr="00272E04">
              <w:rPr>
                <w:sz w:val="20"/>
                <w:szCs w:val="20"/>
                <w:lang w:val="en-US"/>
              </w:rPr>
              <w:t xml:space="preserve">0</w:t>
            </w:r>
            <w:r w:rsidR="008C64CB" w:rsidRPr="000C33C2">
              <w:rPr>
                <w:sz w:val="20"/>
                <w:szCs w:val="20"/>
                <w:lang w:val="en-US"/>
              </w:rPr>
              <w:t xml:space="preserve"> </w:t>
            </w:r>
          </w:p>
        </w:tc>
      </w:tr>
      <w:tr w:rsidR="00422EDB" w:rsidRPr="000C33C2" w14:paraId="2946AB99" w14:textId="77777777" w:rsidTr="000C33C2">
        <w:tc>
          <w:tcPr>
            <w:tcW w:w="704" w:type="dxa"/>
          </w:tcPr>
          <w:p w14:paraId="2062AD39" w14:textId="5927226C" w:rsidR="00422EDB" w:rsidRPr="000C33C2" w:rsidRDefault="00422EDB" w:rsidP="00422EDB">
            <w:pPr>
              <w:rPr>
                <w:sz w:val="20"/>
                <w:szCs w:val="20"/>
                <w:lang w:val="en-US"/>
              </w:rPr>
            </w:pPr>
            <w:r w:rsidRPr="000C33C2">
              <w:rPr>
                <w:sz w:val="20"/>
                <w:szCs w:val="20"/>
                <w:lang w:val="en-US"/>
              </w:rPr>
              <w:t>S.13</w:t>
            </w:r>
          </w:p>
        </w:tc>
        <w:tc>
          <w:tcPr>
            <w:tcW w:w="3260" w:type="dxa"/>
          </w:tcPr>
          <w:p w14:paraId="049C2247" w14:textId="7CA3CCC8" w:rsidR="00422EDB" w:rsidRPr="000C33C2" w:rsidRDefault="00422EDB" w:rsidP="00422EDB">
            <w:pPr>
              <w:rPr>
                <w:sz w:val="20"/>
                <w:szCs w:val="20"/>
                <w:lang w:val="en-US"/>
              </w:rPr>
            </w:pPr>
            <w:r w:rsidRPr="000C33C2">
              <w:rPr>
                <w:sz w:val="20"/>
                <w:szCs w:val="20"/>
                <w:lang w:val="en-US"/>
              </w:rPr>
              <w:t>Scope 2 DLT GHG emissions – Purchased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74DBA49A" w14:textId="684633AF" w:rsidR="00422EDB" w:rsidRPr="000C33C2" w:rsidRDefault="00272E04" w:rsidP="006B2F17">
            <w:pPr>
              <w:rPr>
                <w:sz w:val="20"/>
                <w:szCs w:val="20"/>
                <w:lang w:val="en-US"/>
              </w:rPr>
            </w:pPr>
            <w:r w:rsidRPr="00272E04">
              <w:rPr>
                <w:sz w:val="20"/>
                <w:szCs w:val="20"/>
                <w:lang w:val="en-US"/>
              </w:rPr>
              <w:t xml:space="preserve">2363.91925</w:t>
            </w:r>
          </w:p>
        </w:tc>
      </w:tr>
      <w:tr w:rsidR="00422EDB" w:rsidRPr="000C33C2" w14:paraId="2ED1D56B" w14:textId="77777777" w:rsidTr="000C33C2">
        <w:tc>
          <w:tcPr>
            <w:tcW w:w="704" w:type="dxa"/>
          </w:tcPr>
          <w:p w14:paraId="1C9DE2FA" w14:textId="16FF1842" w:rsidR="00422EDB" w:rsidRPr="000C33C2" w:rsidRDefault="00422EDB" w:rsidP="00422EDB">
            <w:pPr>
              <w:rPr>
                <w:sz w:val="20"/>
                <w:szCs w:val="20"/>
                <w:lang w:val="en-US"/>
              </w:rPr>
            </w:pPr>
            <w:r w:rsidRPr="000C33C2">
              <w:rPr>
                <w:sz w:val="20"/>
                <w:szCs w:val="20"/>
                <w:lang w:val="en-US"/>
              </w:rPr>
              <w:t>S.14</w:t>
            </w:r>
          </w:p>
        </w:tc>
        <w:tc>
          <w:tcPr>
            <w:tcW w:w="3260" w:type="dxa"/>
          </w:tcPr>
          <w:p w14:paraId="7019451E" w14:textId="553C16D9" w:rsidR="00422EDB" w:rsidRPr="000C33C2" w:rsidRDefault="00422EDB" w:rsidP="00422EDB">
            <w:pPr>
              <w:rPr>
                <w:sz w:val="20"/>
                <w:szCs w:val="20"/>
                <w:lang w:val="en-US"/>
              </w:rPr>
            </w:pPr>
            <w:r w:rsidRPr="000C33C2">
              <w:rPr>
                <w:sz w:val="20"/>
                <w:szCs w:val="20"/>
                <w:lang w:val="en-US"/>
              </w:rPr>
              <w:t>GHG intensity</w:t>
            </w:r>
            <w:r w:rsidR="000C33C2" w:rsidRPr="000C33C2">
              <w:rPr>
                <w:sz w:val="20"/>
                <w:szCs w:val="20"/>
                <w:lang w:val="en-US"/>
              </w:rPr>
              <w:br/>
              <w:t>(emissions per validated transaction)</w:t>
            </w:r>
            <w:r w:rsidR="006B2F17">
              <w:rPr>
                <w:sz w:val="20"/>
                <w:szCs w:val="20"/>
                <w:lang w:val="en-US"/>
              </w:rPr>
              <w:t xml:space="preserve"> in kg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47D87DD" w14:textId="3F4E3793" w:rsidR="00422EDB" w:rsidRPr="000C33C2" w:rsidRDefault="00272E04" w:rsidP="006B2F17">
            <w:pPr>
              <w:rPr>
                <w:sz w:val="20"/>
                <w:szCs w:val="20"/>
                <w:lang w:val="en-US"/>
              </w:rPr>
            </w:pPr>
            <w:r w:rsidRPr="00272E04">
              <w:rPr>
                <w:sz w:val="20"/>
                <w:szCs w:val="20"/>
                <w:lang w:val="en-US"/>
              </w:rPr>
              <w:t xml:space="preserve">0.00009</w:t>
            </w:r>
          </w:p>
        </w:tc>
      </w:tr>
      <w:tr w:rsidR="00422EDB" w:rsidRPr="000C33C2" w14:paraId="6719AC76" w14:textId="77777777" w:rsidTr="00787BD7">
        <w:tc>
          <w:tcPr>
            <w:tcW w:w="9062" w:type="dxa"/>
            <w:gridSpan w:val="3"/>
          </w:tcPr>
          <w:p w14:paraId="2E9A0E0C" w14:textId="7A8CE375"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4C75AF1" w14:textId="77777777" w:rsidTr="000C33C2">
        <w:tc>
          <w:tcPr>
            <w:tcW w:w="704" w:type="dxa"/>
          </w:tcPr>
          <w:p w14:paraId="01C98CBD" w14:textId="2305D1BE" w:rsidR="00422EDB" w:rsidRPr="000C33C2" w:rsidRDefault="00422EDB" w:rsidP="00422EDB">
            <w:pPr>
              <w:rPr>
                <w:sz w:val="20"/>
                <w:szCs w:val="20"/>
                <w:lang w:val="en-US"/>
              </w:rPr>
            </w:pPr>
            <w:r w:rsidRPr="000C33C2">
              <w:rPr>
                <w:sz w:val="20"/>
                <w:szCs w:val="20"/>
                <w:lang w:val="en-US"/>
              </w:rPr>
              <w:t>S.15</w:t>
            </w:r>
          </w:p>
        </w:tc>
        <w:tc>
          <w:tcPr>
            <w:tcW w:w="3260" w:type="dxa"/>
          </w:tcPr>
          <w:p w14:paraId="2C28ECB4" w14:textId="13AD925B" w:rsidR="00422EDB" w:rsidRPr="000C33C2" w:rsidRDefault="00422EDB" w:rsidP="00422EDB">
            <w:pPr>
              <w:rPr>
                <w:sz w:val="20"/>
                <w:szCs w:val="20"/>
                <w:lang w:val="en-US"/>
              </w:rPr>
            </w:pPr>
            <w:r w:rsidRPr="000C33C2">
              <w:rPr>
                <w:sz w:val="20"/>
                <w:szCs w:val="20"/>
                <w:lang w:val="en-US"/>
              </w:rPr>
              <w:t>Key energy sources and methodologies</w:t>
            </w:r>
          </w:p>
        </w:tc>
        <w:tc>
          <w:tcPr>
            <w:tcW w:w="5098" w:type="dxa"/>
          </w:tcPr>
          <w:p w14:paraId="390D7828" w14:textId="2122C18D"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272E04" w14:paraId="6B975D8F" w14:textId="77777777" w:rsidTr="000C33C2">
        <w:tc>
          <w:tcPr>
            <w:tcW w:w="704" w:type="dxa"/>
          </w:tcPr>
          <w:p w14:paraId="510F8998" w14:textId="453F673F" w:rsidR="00422EDB" w:rsidRPr="000C33C2" w:rsidRDefault="00422EDB" w:rsidP="00422EDB">
            <w:pPr>
              <w:rPr>
                <w:sz w:val="20"/>
                <w:szCs w:val="20"/>
                <w:lang w:val="en-US"/>
              </w:rPr>
            </w:pPr>
            <w:r w:rsidRPr="000C33C2">
              <w:rPr>
                <w:sz w:val="20"/>
                <w:szCs w:val="20"/>
                <w:lang w:val="en-US"/>
              </w:rPr>
              <w:t>S.16</w:t>
            </w:r>
          </w:p>
        </w:tc>
        <w:tc>
          <w:tcPr>
            <w:tcW w:w="3260" w:type="dxa"/>
          </w:tcPr>
          <w:p w14:paraId="5C1E6B9A" w14:textId="5A3A4F18" w:rsidR="00422EDB" w:rsidRPr="000C33C2" w:rsidRDefault="00422EDB" w:rsidP="00422EDB">
            <w:pPr>
              <w:rPr>
                <w:sz w:val="20"/>
                <w:szCs w:val="20"/>
                <w:lang w:val="en-US"/>
              </w:rPr>
            </w:pPr>
            <w:r w:rsidRPr="000C33C2">
              <w:rPr>
                <w:sz w:val="20"/>
                <w:szCs w:val="20"/>
                <w:lang w:val="en-US"/>
              </w:rPr>
              <w:t>Key GHG sources and methodologies</w:t>
            </w:r>
          </w:p>
        </w:tc>
        <w:tc>
          <w:tcPr>
            <w:tcW w:w="5098" w:type="dxa"/>
          </w:tcPr>
          <w:p w14:paraId="1612D58E" w14:textId="18893A54"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B8B06F" w14:textId="2F97191F" w:rsidR="00F14DEC" w:rsidRPr="00F14DEC" w:rsidRDefault="00F14DEC">
      <w:pPr>
        <w:rPr>
          <w:sz w:val="20"/>
          <w:szCs w:val="20"/>
        </w:rPr>
      </w:pPr>
      <w:r>
        <w:rPr>
          <w:sz w:val="20"/>
          <w:szCs w:val="20"/>
          <w:lang w:val="en-US"/>
        </w:rPr>
        <w:t xml:space="preserve"/>
      </w:r>
      <w:r>
        <w:t xml:space="preserve"/>
      </w:r>
    </w:p>
    <w:sectPr w:rsidR="00F14DEC" w:rsidRPr="00F14DEC">
      <w:headerReference w:type="default" r:id="rId6"/>
      <w:footerReference w:type="default" r:id="rId7"/>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F1EB" w14:textId="77777777" w:rsidR="00056146" w:rsidRDefault="00056146" w:rsidP="00D93193">
      <w:pPr>
        <w:spacing w:after="0" w:line="240" w:lineRule="auto"/>
      </w:pPr>
      <w:r>
        <w:separator/>
      </w:r>
    </w:p>
  </w:endnote>
  <w:endnote w:type="continuationSeparator" w:id="0">
    <w:p w14:paraId="41A4E174" w14:textId="77777777" w:rsidR="00056146" w:rsidRDefault="00056146"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25D9" w14:textId="63B683E1" w:rsidR="003C343E" w:rsidRPr="003C343E" w:rsidRDefault="003C343E">
    <w:pPr>
      <w:pStyle w:val="Fuzeile"/>
      <w:rPr>
        <w:lang w:val="en-US"/>
      </w:rPr>
    </w:pPr>
    <w:r w:rsidRPr="003C343E">
      <w:rPr>
        <w:lang w:val="en-US"/>
      </w:rPr>
      <w:t xml:space="preserve">Last review: 2026-07-01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E916" w14:textId="77777777" w:rsidR="00056146" w:rsidRDefault="00056146" w:rsidP="00D93193">
      <w:pPr>
        <w:spacing w:after="0" w:line="240" w:lineRule="auto"/>
      </w:pPr>
      <w:r>
        <w:separator/>
      </w:r>
    </w:p>
  </w:footnote>
  <w:footnote w:type="continuationSeparator" w:id="0">
    <w:p w14:paraId="7AF8AD34" w14:textId="77777777" w:rsidR="00056146" w:rsidRDefault="00056146"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56146"/>
    <w:rsid w:val="000C33C2"/>
    <w:rsid w:val="001625CA"/>
    <w:rsid w:val="001C5946"/>
    <w:rsid w:val="00272E04"/>
    <w:rsid w:val="003C343E"/>
    <w:rsid w:val="0042078F"/>
    <w:rsid w:val="00422EDB"/>
    <w:rsid w:val="004E7AA9"/>
    <w:rsid w:val="004F122F"/>
    <w:rsid w:val="005307DF"/>
    <w:rsid w:val="0068514A"/>
    <w:rsid w:val="006B2F17"/>
    <w:rsid w:val="00795905"/>
    <w:rsid w:val="00821F77"/>
    <w:rsid w:val="00850647"/>
    <w:rsid w:val="00872906"/>
    <w:rsid w:val="008C64CB"/>
    <w:rsid w:val="008D51E0"/>
    <w:rsid w:val="0098649E"/>
    <w:rsid w:val="00CD2245"/>
    <w:rsid w:val="00D13235"/>
    <w:rsid w:val="00D93193"/>
    <w:rsid w:val="00DF3F0C"/>
    <w:rsid w:val="00E70086"/>
    <w:rsid w:val="00F14DEC"/>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hyperlink" Target="https://carbon-ratings.com/dl/whitepaper-mica-methods-2024" TargetMode="External"/><Relationship Id="rId11" Type="http://schemas.openxmlformats.org/officeDocument/2006/relationships/hyperlink" Target="https://docs.mica.api.carbon-rating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11</cp:revision>
  <cp:lastPrinted>2024-11-28T13:58:00Z</cp:lastPrinted>
  <dcterms:created xsi:type="dcterms:W3CDTF">2024-11-22T14:21:00Z</dcterms:created>
  <dcterms:modified xsi:type="dcterms:W3CDTF">2025-10-30T10:33:00Z</dcterms:modified>
  <dc:identifier/>
  <dc:language/>
</cp:coreProperties>
</file>